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FB6E3C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ab/>
      </w:r>
      <w:r w:rsidR="0032404D">
        <w:rPr>
          <w:rFonts w:ascii="Arial" w:hAnsi="Arial" w:cs="Arial"/>
          <w:spacing w:val="-4"/>
        </w:rPr>
        <w:t xml:space="preserve">Gıda, Tarım ve Hayvancılık Bakanlığı ve </w:t>
      </w:r>
      <w:r w:rsidRPr="00FB6E3C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32404D">
        <w:rPr>
          <w:rFonts w:ascii="Arial" w:hAnsi="Arial" w:cs="Arial"/>
        </w:rPr>
        <w:t xml:space="preserve">“Gıda, Tarım ve Hayvancılık Bakanlığı, Taşra Teşkilatının Görevleri, Çalışma Usul ve Esasları Hakkında Yönerge” gereğince İlçe Müdürlüğünde Zirai işler </w:t>
      </w:r>
      <w:r w:rsidR="00CB35AD" w:rsidRPr="00CB35AD">
        <w:rPr>
          <w:rFonts w:ascii="Arial" w:hAnsi="Arial" w:cs="Arial"/>
          <w:spacing w:val="-3"/>
        </w:rPr>
        <w:t>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631AE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631AE">
        <w:rPr>
          <w:rFonts w:ascii="Arial" w:hAnsi="Arial" w:cs="Arial"/>
          <w:spacing w:val="-4"/>
        </w:rPr>
        <w:t>“</w:t>
      </w:r>
      <w:r w:rsidR="00C631AE"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 w:rsidR="00C631AE">
        <w:rPr>
          <w:rFonts w:ascii="Arial" w:hAnsi="Arial" w:cs="Arial"/>
        </w:rPr>
        <w:t>Yönerge”de</w:t>
      </w:r>
      <w:proofErr w:type="spellEnd"/>
      <w:r w:rsidR="00C631AE">
        <w:rPr>
          <w:rFonts w:ascii="Arial" w:hAnsi="Arial" w:cs="Arial"/>
        </w:rPr>
        <w:t xml:space="preserve"> yer alan Bitkisel Üretim ve Bitki Sağlığı Şube Müdürlüğünün Görevlerinden mevzuat gereği İlçe Müdürlüğünün yapması gereken görev ve sorumlulukları yerine getirmek,</w:t>
      </w:r>
      <w:r w:rsidR="00C631AE" w:rsidRPr="00CB35AD">
        <w:rPr>
          <w:rFonts w:ascii="Arial" w:hAnsi="Arial" w:cs="Arial"/>
        </w:rPr>
        <w:t xml:space="preserve"> </w:t>
      </w:r>
    </w:p>
    <w:p w:rsidR="00C631AE" w:rsidRDefault="00C631AE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Gıda ve Yem Şube Müdürlüğünün Görevlerinden mevzuat gereği İlçe Müdürlüğünün yapması gereken görev ve sorumlulukları yerine getirmek,</w:t>
      </w:r>
    </w:p>
    <w:p w:rsidR="00C631AE" w:rsidRDefault="00C631AE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Hayvan Sağlığı ve Yetiştiriciliği Şube Müdürlüğünün Görevlerinden mevzuat gereği İlçe Müdürlüğünün yapması gereken görev ve sorumlulukları yerine getirmek,</w:t>
      </w:r>
    </w:p>
    <w:p w:rsidR="00C631AE" w:rsidRDefault="00C631AE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Koordinasyon ve Tarımsal Veriler Şube Müdürlüğünün Görevlerinden mevzuat gereği İlçe Müdürlüğünün yapması gereken görev ve sorumlulukları yerine getirmek,</w:t>
      </w:r>
    </w:p>
    <w:p w:rsidR="00C631AE" w:rsidRDefault="00C631AE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Kırsal Kalkınma ve Örgütlenme Şube Müdürlüğünün Görevlerinden mevzuat gereği İlçe Müdürlüğünün yapması gereken görev ve sorumlulukları yerine getirmek,</w:t>
      </w:r>
    </w:p>
    <w:p w:rsidR="00C631AE" w:rsidRDefault="00C631AE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Arazi Toplulaştırması ve Tarımsal Altyapı Şube Müdürlüğünün Görevlerinden mevzuat gereği İlçe Müdürlüğünün yapması gereken görev ve sorumlulukları yerine getirmek,</w:t>
      </w:r>
    </w:p>
    <w:p w:rsidR="00C13DC5" w:rsidRDefault="00C631AE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pacing w:val="-4"/>
        </w:rPr>
        <w:t>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Çayır Mera ve Yem Bitkileri Şube Müdürlüğünün Görevlerinden mevzuat gereği İlçe Müdürlüğünün yapması gereken görev ve sorumlulukları yerine getirmek,</w:t>
      </w:r>
    </w:p>
    <w:p w:rsidR="00C13DC5" w:rsidRPr="00C13DC5" w:rsidRDefault="00C13DC5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13DC5">
        <w:rPr>
          <w:rFonts w:ascii="Arial" w:eastAsia="TimesNewRoman" w:hAnsi="Arial" w:cs="Arial"/>
        </w:rPr>
        <w:t>Gıda, Tarım ve Hayvancılık Bakanlığı Taşra Teşkilatının Görevleri, Çalışma Usul ve Esasları hakkında Yönerge gereği yaptıkları işlerden İlçe Müdürüne karşı sorumludurlar.</w:t>
      </w:r>
    </w:p>
    <w:p w:rsidR="001F13E3" w:rsidRDefault="00F77A71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spacing w:before="43" w:line="269" w:lineRule="exact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D14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Alçak tünelde yetiştirilen ürünlerin arttırılması, </w:t>
      </w:r>
      <w:proofErr w:type="spellStart"/>
      <w:r>
        <w:rPr>
          <w:rFonts w:ascii="Arial" w:hAnsi="Arial" w:cs="Arial"/>
        </w:rPr>
        <w:t>antep</w:t>
      </w:r>
      <w:proofErr w:type="spellEnd"/>
      <w:r>
        <w:rPr>
          <w:rFonts w:ascii="Arial" w:hAnsi="Arial" w:cs="Arial"/>
        </w:rPr>
        <w:t xml:space="preserve"> fıstığı yetiştiriciliğinin arttırılması, bağ alanının arttırılması, sebze ve meyve yetiştiriciliğinin arttırılması çalışmalarının teşvik edilmesi, üretimin artırılması amacıyla çiftçi bilgilendirmelerinin yapılması,</w:t>
      </w:r>
    </w:p>
    <w:p w:rsidR="00F77A71" w:rsidRDefault="00D14874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426"/>
        </w:tabs>
        <w:autoSpaceDE w:val="0"/>
        <w:autoSpaceDN w:val="0"/>
        <w:adjustRightInd w:val="0"/>
        <w:spacing w:before="43" w:line="269" w:lineRule="exact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5291D">
        <w:rPr>
          <w:rFonts w:ascii="Arial" w:hAnsi="Arial" w:cs="Arial"/>
        </w:rPr>
        <w:t xml:space="preserve">Biyolojik mücadelenin yürütülmesi, hububat ve </w:t>
      </w:r>
      <w:proofErr w:type="spellStart"/>
      <w:r w:rsidR="00D5291D">
        <w:rPr>
          <w:rFonts w:ascii="Arial" w:hAnsi="Arial" w:cs="Arial"/>
        </w:rPr>
        <w:t>baklagil</w:t>
      </w:r>
      <w:proofErr w:type="spellEnd"/>
      <w:r w:rsidR="00D5291D">
        <w:rPr>
          <w:rFonts w:ascii="Arial" w:hAnsi="Arial" w:cs="Arial"/>
        </w:rPr>
        <w:t xml:space="preserve"> entegre </w:t>
      </w:r>
      <w:proofErr w:type="gramStart"/>
      <w:r w:rsidR="00D5291D">
        <w:rPr>
          <w:rFonts w:ascii="Arial" w:hAnsi="Arial" w:cs="Arial"/>
        </w:rPr>
        <w:t xml:space="preserve">mücadelesinin </w:t>
      </w:r>
      <w:r>
        <w:rPr>
          <w:rFonts w:ascii="Arial" w:hAnsi="Arial" w:cs="Arial"/>
        </w:rPr>
        <w:t xml:space="preserve">  </w:t>
      </w:r>
      <w:r w:rsidR="00D5291D">
        <w:rPr>
          <w:rFonts w:ascii="Arial" w:hAnsi="Arial" w:cs="Arial"/>
        </w:rPr>
        <w:t>yürütülmesi</w:t>
      </w:r>
      <w:proofErr w:type="gramEnd"/>
      <w:r w:rsidR="00D5291D">
        <w:rPr>
          <w:rFonts w:ascii="Arial" w:hAnsi="Arial" w:cs="Arial"/>
        </w:rPr>
        <w:t xml:space="preserve">, meyve ve sebze entegre mücadelesinin yürütülmesi, sera entegre </w:t>
      </w:r>
      <w:r>
        <w:rPr>
          <w:rFonts w:ascii="Arial" w:hAnsi="Arial" w:cs="Arial"/>
        </w:rPr>
        <w:t xml:space="preserve"> </w:t>
      </w:r>
      <w:proofErr w:type="gramStart"/>
      <w:r w:rsidR="00D5291D">
        <w:rPr>
          <w:rFonts w:ascii="Arial" w:hAnsi="Arial" w:cs="Arial"/>
        </w:rPr>
        <w:t>mücadelesinin</w:t>
      </w:r>
      <w:proofErr w:type="gramEnd"/>
      <w:r w:rsidR="00D5291D">
        <w:rPr>
          <w:rFonts w:ascii="Arial" w:hAnsi="Arial" w:cs="Arial"/>
        </w:rPr>
        <w:t xml:space="preserve"> yürütülmesi, </w:t>
      </w:r>
    </w:p>
    <w:p w:rsidR="0054749C" w:rsidRDefault="0054749C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Tarımsal işletme Danışmanlığı kapsamında çiftçi ziyaretlerinin yapılması</w:t>
      </w:r>
    </w:p>
    <w:p w:rsidR="00AE1025" w:rsidRDefault="00AE1025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C08C2">
        <w:rPr>
          <w:rFonts w:ascii="Arial" w:hAnsi="Arial" w:cs="Arial"/>
        </w:rPr>
        <w:t>Bakanlığımız bütçesi dışında uygulanan bitkisel projelere destek sunulması,</w:t>
      </w:r>
    </w:p>
    <w:p w:rsidR="003C08C2" w:rsidRDefault="003C08C2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Bitki koruma ürünleri uygulama yetki belgesi verilmesi,</w:t>
      </w:r>
    </w:p>
    <w:p w:rsidR="003C08C2" w:rsidRDefault="003C08C2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Bitkisel ürün ithalat ve </w:t>
      </w:r>
      <w:proofErr w:type="gramStart"/>
      <w:r>
        <w:rPr>
          <w:rFonts w:ascii="Arial" w:hAnsi="Arial" w:cs="Arial"/>
        </w:rPr>
        <w:t>ihracat  işlemlerinin</w:t>
      </w:r>
      <w:proofErr w:type="gramEnd"/>
      <w:r>
        <w:rPr>
          <w:rFonts w:ascii="Arial" w:hAnsi="Arial" w:cs="Arial"/>
        </w:rPr>
        <w:t xml:space="preserve"> yapılması,</w:t>
      </w:r>
    </w:p>
    <w:p w:rsidR="003C08C2" w:rsidRDefault="003C08C2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Doğal afetlerden zarar gören üreticilerin işlemlerinin yapılması,</w:t>
      </w:r>
    </w:p>
    <w:p w:rsidR="003C08C2" w:rsidRDefault="003C08C2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Kooperatif genel kurullarının yapılması,</w:t>
      </w:r>
    </w:p>
    <w:p w:rsidR="003C08C2" w:rsidRDefault="003C08C2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İyi tarım uygulamalarının yürütülmesi,</w:t>
      </w:r>
    </w:p>
    <w:p w:rsidR="003C08C2" w:rsidRDefault="003C08C2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Organik tarım uygulamalarının yürütülmesi,</w:t>
      </w:r>
    </w:p>
    <w:p w:rsidR="003C08C2" w:rsidRDefault="00905C6A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Yetki çerçevesinde, tarım arazilerinin satış yolu ile devir işlemlerinin yapılması,</w:t>
      </w:r>
    </w:p>
    <w:p w:rsidR="00905C6A" w:rsidRDefault="00905C6A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Mosis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Tamsis</w:t>
      </w:r>
      <w:proofErr w:type="spellEnd"/>
      <w:r>
        <w:rPr>
          <w:rFonts w:ascii="Arial" w:hAnsi="Arial" w:cs="Arial"/>
        </w:rPr>
        <w:t xml:space="preserve"> sistemlerinde veri girişlerinin yapılması,</w:t>
      </w:r>
    </w:p>
    <w:p w:rsidR="00905C6A" w:rsidRDefault="00905C6A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Tarım Bilgi Sistemine çiftçi kayıtlarının yapılması,</w:t>
      </w:r>
    </w:p>
    <w:p w:rsidR="00905C6A" w:rsidRDefault="00905C6A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Çiftçilere Çiftçi Kayıt Sistemi Belgesi verilmesi,</w:t>
      </w:r>
    </w:p>
    <w:p w:rsidR="00905C6A" w:rsidRDefault="00905C6A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Bitki koruma ürünleri reçetesi verilmesi,</w:t>
      </w:r>
    </w:p>
    <w:p w:rsidR="00905C6A" w:rsidRDefault="00905C6A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Gıda denetimlerinde Ziraat mühendislerine verilen yetki çerçevesinde </w:t>
      </w:r>
      <w:proofErr w:type="gramStart"/>
      <w:r>
        <w:rPr>
          <w:rFonts w:ascii="Arial" w:hAnsi="Arial" w:cs="Arial"/>
        </w:rPr>
        <w:t xml:space="preserve">çalışmaların </w:t>
      </w:r>
      <w:r w:rsidR="00D1487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yapılması</w:t>
      </w:r>
      <w:proofErr w:type="gramEnd"/>
      <w:r>
        <w:rPr>
          <w:rFonts w:ascii="Arial" w:hAnsi="Arial" w:cs="Arial"/>
        </w:rPr>
        <w:t>,</w:t>
      </w:r>
    </w:p>
    <w:p w:rsidR="00BD65F3" w:rsidRPr="001F13E3" w:rsidRDefault="00BD65F3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Zirai işler kapsamında eğitim ve yayım ihtiyaçlarının tespit edilerek, kurs ve seminerlerin düzenlenmesi,</w:t>
      </w:r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23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23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23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23"/>
        </w:tabs>
        <w:autoSpaceDE w:val="0"/>
        <w:autoSpaceDN w:val="0"/>
        <w:adjustRightInd w:val="0"/>
        <w:spacing w:before="53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23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23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D14874">
        <w:rPr>
          <w:rFonts w:ascii="Arial" w:hAnsi="Arial" w:cs="Arial"/>
          <w:spacing w:val="-2"/>
        </w:rPr>
        <w:t xml:space="preserve">  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D247AE">
        <w:rPr>
          <w:rFonts w:ascii="Arial" w:hAnsi="Arial" w:cs="Arial"/>
          <w:spacing w:val="-2"/>
        </w:rPr>
        <w:t xml:space="preserve">ve Kalite </w:t>
      </w:r>
      <w:r w:rsidR="00D247AE">
        <w:rPr>
          <w:rFonts w:ascii="Arial" w:hAnsi="Arial" w:cs="Arial"/>
          <w:spacing w:val="-2"/>
        </w:rPr>
        <w:lastRenderedPageBreak/>
        <w:t xml:space="preserve">Yönetim </w:t>
      </w:r>
      <w:proofErr w:type="spellStart"/>
      <w:r w:rsidR="00D247AE">
        <w:rPr>
          <w:rFonts w:ascii="Arial" w:hAnsi="Arial" w:cs="Arial"/>
          <w:spacing w:val="-2"/>
        </w:rPr>
        <w:t>Sisteminin</w:t>
      </w:r>
      <w:r w:rsidR="00CB35AD" w:rsidRPr="00CB35AD">
        <w:rPr>
          <w:rFonts w:ascii="Arial" w:hAnsi="Arial" w:cs="Arial"/>
          <w:spacing w:val="-2"/>
        </w:rPr>
        <w:t>tanım</w:t>
      </w:r>
      <w:proofErr w:type="spellEnd"/>
      <w:r w:rsidR="00CB35AD" w:rsidRPr="00CB35AD">
        <w:rPr>
          <w:rFonts w:ascii="Arial" w:hAnsi="Arial" w:cs="Arial"/>
          <w:spacing w:val="-2"/>
        </w:rPr>
        <w:t xml:space="preserve">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line="269" w:lineRule="exact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D14874"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D14874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514"/>
        </w:tabs>
        <w:autoSpaceDE w:val="0"/>
        <w:autoSpaceDN w:val="0"/>
        <w:adjustRightInd w:val="0"/>
        <w:spacing w:before="58"/>
        <w:ind w:right="-108" w:hanging="72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896191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İlçe Gıda, Tarım ve Hayvancılık</w:t>
      </w:r>
      <w:r w:rsidR="006C2C38">
        <w:rPr>
          <w:rFonts w:ascii="Arial" w:hAnsi="Arial" w:cs="Arial"/>
          <w:spacing w:val="-3"/>
        </w:rPr>
        <w:t xml:space="preserve">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D14874" w:rsidRDefault="00D14874" w:rsidP="00D14874">
      <w:pPr>
        <w:widowControl w:val="0"/>
        <w:numPr>
          <w:ilvl w:val="0"/>
          <w:numId w:val="1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29" w:rsidRDefault="00007229" w:rsidP="006C7BAC">
      <w:r>
        <w:separator/>
      </w:r>
    </w:p>
  </w:endnote>
  <w:endnote w:type="continuationSeparator" w:id="0">
    <w:p w:rsidR="00007229" w:rsidRDefault="0000722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1C" w:rsidRDefault="009C5D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247A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B6E3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1487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247AE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9C5D1C" w:rsidRPr="00DC64B2" w:rsidRDefault="009C5D1C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1C" w:rsidRDefault="009C5D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29" w:rsidRDefault="00007229" w:rsidP="006C7BAC">
      <w:r>
        <w:separator/>
      </w:r>
    </w:p>
  </w:footnote>
  <w:footnote w:type="continuationSeparator" w:id="0">
    <w:p w:rsidR="00007229" w:rsidRDefault="0000722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1C" w:rsidRDefault="009C5D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E10218" w:rsidP="007C4DA8">
          <w:pPr>
            <w:pStyle w:val="stbilgi"/>
            <w:jc w:val="center"/>
            <w:rPr>
              <w:sz w:val="22"/>
              <w:szCs w:val="22"/>
            </w:rPr>
          </w:pPr>
          <w:r w:rsidRPr="00E10218">
            <w:rPr>
              <w:noProof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2404D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İLÇE</w:t>
          </w:r>
          <w:r w:rsidR="00DC64B2">
            <w:rPr>
              <w:rFonts w:ascii="Arial" w:hAnsi="Arial" w:cs="Arial"/>
              <w:b/>
            </w:rPr>
            <w:t xml:space="preserve">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32404D" w:rsidP="00E1021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Zirai İşler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32404D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İlçe Gıda, Tarım ve Hayvancılık </w:t>
          </w:r>
          <w:r w:rsidR="00DC64B2" w:rsidRPr="00207A9E">
            <w:rPr>
              <w:rFonts w:ascii="Arial" w:hAnsi="Arial" w:cs="Arial"/>
              <w:sz w:val="22"/>
              <w:szCs w:val="22"/>
            </w:rPr>
            <w:t>Müdürlüğü</w:t>
          </w:r>
          <w:r w:rsidR="00DC64B2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1C" w:rsidRDefault="009C5D1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2"/>
  </w:num>
  <w:num w:numId="7">
    <w:abstractNumId w:val="16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229"/>
    <w:rsid w:val="00007C6B"/>
    <w:rsid w:val="00007F41"/>
    <w:rsid w:val="0001338A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D6B3D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13E3"/>
    <w:rsid w:val="001F719D"/>
    <w:rsid w:val="00207A9E"/>
    <w:rsid w:val="002169B2"/>
    <w:rsid w:val="002203CE"/>
    <w:rsid w:val="00224333"/>
    <w:rsid w:val="002433CD"/>
    <w:rsid w:val="00245C3A"/>
    <w:rsid w:val="002469F4"/>
    <w:rsid w:val="00256190"/>
    <w:rsid w:val="0026474A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2404D"/>
    <w:rsid w:val="00351E2C"/>
    <w:rsid w:val="00354109"/>
    <w:rsid w:val="003548AD"/>
    <w:rsid w:val="00363973"/>
    <w:rsid w:val="003700C3"/>
    <w:rsid w:val="00372E9C"/>
    <w:rsid w:val="00381432"/>
    <w:rsid w:val="0039186F"/>
    <w:rsid w:val="003A28C3"/>
    <w:rsid w:val="003B370C"/>
    <w:rsid w:val="003B4B58"/>
    <w:rsid w:val="003C08C2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0D77"/>
    <w:rsid w:val="004C272B"/>
    <w:rsid w:val="004D0A5C"/>
    <w:rsid w:val="005005E2"/>
    <w:rsid w:val="005043F6"/>
    <w:rsid w:val="00520795"/>
    <w:rsid w:val="005362D1"/>
    <w:rsid w:val="0054749C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D0888"/>
    <w:rsid w:val="005E17B7"/>
    <w:rsid w:val="005E65F1"/>
    <w:rsid w:val="005E6CC4"/>
    <w:rsid w:val="005E6D52"/>
    <w:rsid w:val="005F255B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6191"/>
    <w:rsid w:val="008B2C71"/>
    <w:rsid w:val="008C0898"/>
    <w:rsid w:val="008F0A2D"/>
    <w:rsid w:val="0090068B"/>
    <w:rsid w:val="00905C6A"/>
    <w:rsid w:val="00907EC7"/>
    <w:rsid w:val="00935D51"/>
    <w:rsid w:val="00941BF9"/>
    <w:rsid w:val="00946540"/>
    <w:rsid w:val="00963BC0"/>
    <w:rsid w:val="009A2C2C"/>
    <w:rsid w:val="009C5D1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1025"/>
    <w:rsid w:val="00AE5315"/>
    <w:rsid w:val="00AE5E50"/>
    <w:rsid w:val="00AF5BD2"/>
    <w:rsid w:val="00B03971"/>
    <w:rsid w:val="00B145FE"/>
    <w:rsid w:val="00B21B61"/>
    <w:rsid w:val="00B37417"/>
    <w:rsid w:val="00B54115"/>
    <w:rsid w:val="00B62312"/>
    <w:rsid w:val="00B71672"/>
    <w:rsid w:val="00B71DA8"/>
    <w:rsid w:val="00B742FB"/>
    <w:rsid w:val="00BA7431"/>
    <w:rsid w:val="00BB2322"/>
    <w:rsid w:val="00BD65F3"/>
    <w:rsid w:val="00BE33BA"/>
    <w:rsid w:val="00BF2A57"/>
    <w:rsid w:val="00BF7D4C"/>
    <w:rsid w:val="00C0147B"/>
    <w:rsid w:val="00C05B80"/>
    <w:rsid w:val="00C11479"/>
    <w:rsid w:val="00C11E64"/>
    <w:rsid w:val="00C13DC5"/>
    <w:rsid w:val="00C26314"/>
    <w:rsid w:val="00C35D68"/>
    <w:rsid w:val="00C40F42"/>
    <w:rsid w:val="00C47376"/>
    <w:rsid w:val="00C631AE"/>
    <w:rsid w:val="00C71EB1"/>
    <w:rsid w:val="00C93CB4"/>
    <w:rsid w:val="00CB35AD"/>
    <w:rsid w:val="00CC52CD"/>
    <w:rsid w:val="00CE015E"/>
    <w:rsid w:val="00D13C0D"/>
    <w:rsid w:val="00D14874"/>
    <w:rsid w:val="00D247AE"/>
    <w:rsid w:val="00D47AD9"/>
    <w:rsid w:val="00D5291D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48F7"/>
    <w:rsid w:val="00DE586B"/>
    <w:rsid w:val="00DF456A"/>
    <w:rsid w:val="00E00BEA"/>
    <w:rsid w:val="00E036FC"/>
    <w:rsid w:val="00E07A8E"/>
    <w:rsid w:val="00E10218"/>
    <w:rsid w:val="00E26EFD"/>
    <w:rsid w:val="00E36591"/>
    <w:rsid w:val="00E51F7A"/>
    <w:rsid w:val="00E5561F"/>
    <w:rsid w:val="00E60FF0"/>
    <w:rsid w:val="00E74EC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77A71"/>
    <w:rsid w:val="00F819A5"/>
    <w:rsid w:val="00F87841"/>
    <w:rsid w:val="00F90307"/>
    <w:rsid w:val="00F90954"/>
    <w:rsid w:val="00F9368A"/>
    <w:rsid w:val="00FA06D3"/>
    <w:rsid w:val="00FB3E8B"/>
    <w:rsid w:val="00FB6E3C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B8D18-5C62-4FC2-ACC8-8AAC568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2019-05-22T06:51:31+00:00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DC552-9566-4375-8B1E-48C0C7894336}"/>
</file>

<file path=customXml/itemProps2.xml><?xml version="1.0" encoding="utf-8"?>
<ds:datastoreItem xmlns:ds="http://schemas.openxmlformats.org/officeDocument/2006/customXml" ds:itemID="{558D4966-C523-4092-A09D-8007FFD54884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2018-04-06T13:30:00Z</dcterms:created>
  <dcterms:modified xsi:type="dcterms:W3CDTF">2018-05-14T12:40:00Z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